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4C" w:rsidRPr="008E334C" w:rsidRDefault="008E334C" w:rsidP="008E334C">
      <w:pPr>
        <w:pStyle w:val="NormalnyWeb"/>
        <w:jc w:val="both"/>
        <w:rPr>
          <w:b/>
          <w:sz w:val="22"/>
          <w:szCs w:val="22"/>
        </w:rPr>
      </w:pPr>
      <w:r w:rsidRPr="008E334C">
        <w:rPr>
          <w:b/>
          <w:sz w:val="22"/>
          <w:szCs w:val="22"/>
        </w:rPr>
        <w:t>Podejmowanie działań na rzecz zmiany przepisów dotyczących oceny pracy nauczycieli i dyrektorów szkół</w:t>
      </w:r>
    </w:p>
    <w:p w:rsidR="008E334C" w:rsidRPr="008E334C" w:rsidRDefault="008E334C" w:rsidP="008E334C">
      <w:pPr>
        <w:pStyle w:val="NormalnyWeb"/>
        <w:jc w:val="both"/>
        <w:rPr>
          <w:sz w:val="22"/>
          <w:szCs w:val="22"/>
        </w:rPr>
      </w:pPr>
      <w:r w:rsidRPr="008E334C">
        <w:rPr>
          <w:sz w:val="22"/>
          <w:szCs w:val="22"/>
        </w:rPr>
        <w:t>Od 1 września br. wchodzą w życie nowe regulacje w zakresie oceny pracy. Są one nieakceptowane zarówno przez Związek Nauczycielstwa Polskiego, jak też przez większość nauczycieli i dyrektorów szkół. Dlatego zwróciliśmy się  do ogniw ZNP i rad pedagogicznych szkół o poparcie naszej inicjatywy dotyczącej wykreślenia z ustawy Karta Nauczyciela obowiązku tworzenia regulaminów określających wskaźniki oceny pracy nauczycieli i dyrektorów szkół. Tworzenie przez każdego dyrektora szkoły regulaminów dokonywania oceny pracy nauczycieli spowoduje chaos, brak porównywalności wymagań na poszczególne oceny ze względu na specyfikę stanowiska pracy nauczycieli. Taka konstrukcja regulaminów spowoduje  również dużą dowolność oceniania, rozbuduje procedury biurokratyczne oraz będzie narzędziem antagonizowania środowiska nauczycielskiego.</w:t>
      </w:r>
    </w:p>
    <w:p w:rsidR="008E334C" w:rsidRPr="008E334C" w:rsidRDefault="008E334C" w:rsidP="008E334C">
      <w:pPr>
        <w:pStyle w:val="NormalnyWeb"/>
        <w:jc w:val="both"/>
        <w:rPr>
          <w:sz w:val="22"/>
          <w:szCs w:val="22"/>
        </w:rPr>
      </w:pPr>
      <w:r w:rsidRPr="008E334C">
        <w:rPr>
          <w:sz w:val="22"/>
          <w:szCs w:val="22"/>
        </w:rPr>
        <w:t xml:space="preserve">Przypominamy, że listy popierające  inicjatywę ZNP należy kierować do Sejmu RP – drogą elektroniczną lub za pośrednictwem poczty.                 </w:t>
      </w:r>
    </w:p>
    <w:p w:rsidR="001801BA" w:rsidRPr="008E334C" w:rsidRDefault="008E334C">
      <w:pPr>
        <w:rPr>
          <w:rFonts w:ascii="Times New Roman" w:hAnsi="Times New Roman" w:cs="Times New Roman"/>
        </w:rPr>
      </w:pPr>
      <w:r w:rsidRPr="008E334C">
        <w:rPr>
          <w:rFonts w:ascii="Times New Roman" w:hAnsi="Times New Roman" w:cs="Times New Roman"/>
        </w:rPr>
        <w:t>Regulaminy oceny pracy nauczycieli – wykreślenie z ustawy Karty Nauczyciela art. a ust.14-16</w:t>
      </w:r>
    </w:p>
    <w:p w:rsidR="008E334C" w:rsidRPr="008E334C" w:rsidRDefault="008E334C">
      <w:pPr>
        <w:rPr>
          <w:rFonts w:ascii="Times New Roman" w:hAnsi="Times New Roman" w:cs="Times New Roman"/>
        </w:rPr>
      </w:pPr>
      <w:r w:rsidRPr="008E334C">
        <w:rPr>
          <w:rFonts w:ascii="Times New Roman" w:hAnsi="Times New Roman" w:cs="Times New Roman"/>
        </w:rPr>
        <w:t xml:space="preserve">Jako Rada Pedagogiczna szkoły popieramy inicjatywę Związku Nauczycielstwa Polskiego dotyczącą wykreślenia z ustawy Karta nauczyciela obowiązku tworzenia regulaminów określających wskaźniki oceny pracy tak dla nauczycieli jak i dyrektorów. </w:t>
      </w:r>
    </w:p>
    <w:p w:rsidR="008E334C" w:rsidRPr="008E334C" w:rsidRDefault="008E334C">
      <w:pPr>
        <w:rPr>
          <w:rFonts w:ascii="Times New Roman" w:hAnsi="Times New Roman" w:cs="Times New Roman"/>
        </w:rPr>
      </w:pPr>
      <w:r w:rsidRPr="008E334C">
        <w:rPr>
          <w:rFonts w:ascii="Times New Roman" w:hAnsi="Times New Roman" w:cs="Times New Roman"/>
        </w:rPr>
        <w:tab/>
        <w:t>Tworzenie przez każdego dyrektora szkoły regulaminów dokonywania oceny pracy nauczycieli spowoduje chaos, brak porównywalności wymagań na poszczególne oceny ze względu na specyfikę stanowiska pracy nauczycieli. Tak konstrukcja regulaminów spowoduje również dużą dowolność oceniania, rozbuduje procedury biurokratyczne oraz będzie narzędziem antagonizowania środowiska szkolnego.</w:t>
      </w:r>
    </w:p>
    <w:p w:rsidR="008E334C" w:rsidRPr="008E334C" w:rsidRDefault="008E334C">
      <w:pPr>
        <w:rPr>
          <w:rFonts w:ascii="Times New Roman" w:hAnsi="Times New Roman" w:cs="Times New Roman"/>
        </w:rPr>
      </w:pPr>
    </w:p>
    <w:p w:rsidR="008E334C" w:rsidRPr="008E334C" w:rsidRDefault="008E334C">
      <w:pPr>
        <w:rPr>
          <w:rFonts w:ascii="Times New Roman" w:hAnsi="Times New Roman" w:cs="Times New Roman"/>
        </w:rPr>
      </w:pPr>
      <w:r w:rsidRPr="008E334C">
        <w:rPr>
          <w:rFonts w:ascii="Times New Roman" w:hAnsi="Times New Roman" w:cs="Times New Roman"/>
        </w:rPr>
        <w:t>Adres mailowy do Sejmu</w:t>
      </w:r>
    </w:p>
    <w:p w:rsidR="008E334C" w:rsidRPr="008E334C" w:rsidRDefault="008E334C">
      <w:pPr>
        <w:rPr>
          <w:rFonts w:ascii="Times New Roman" w:hAnsi="Times New Roman" w:cs="Times New Roman"/>
        </w:rPr>
      </w:pPr>
      <w:hyperlink r:id="rId6" w:history="1">
        <w:r w:rsidRPr="008E334C">
          <w:rPr>
            <w:rStyle w:val="Hipercze"/>
            <w:rFonts w:ascii="Times New Roman" w:hAnsi="Times New Roman" w:cs="Times New Roman"/>
          </w:rPr>
          <w:t>www.sejm.gov.pl</w:t>
        </w:r>
      </w:hyperlink>
      <w:r w:rsidRPr="008E334C">
        <w:rPr>
          <w:rFonts w:ascii="Times New Roman" w:hAnsi="Times New Roman" w:cs="Times New Roman"/>
        </w:rPr>
        <w:t xml:space="preserve"> w zakładce „ Kontakt” – List do Sejmu</w:t>
      </w:r>
      <w:bookmarkStart w:id="0" w:name="_GoBack"/>
      <w:bookmarkEnd w:id="0"/>
    </w:p>
    <w:sectPr w:rsidR="008E334C" w:rsidRPr="008E3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1F" w:rsidRDefault="000F601F" w:rsidP="008E334C">
      <w:pPr>
        <w:spacing w:after="0" w:line="240" w:lineRule="auto"/>
      </w:pPr>
      <w:r>
        <w:separator/>
      </w:r>
    </w:p>
  </w:endnote>
  <w:endnote w:type="continuationSeparator" w:id="0">
    <w:p w:rsidR="000F601F" w:rsidRDefault="000F601F" w:rsidP="008E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1F" w:rsidRDefault="000F601F" w:rsidP="008E334C">
      <w:pPr>
        <w:spacing w:after="0" w:line="240" w:lineRule="auto"/>
      </w:pPr>
      <w:r>
        <w:separator/>
      </w:r>
    </w:p>
  </w:footnote>
  <w:footnote w:type="continuationSeparator" w:id="0">
    <w:p w:rsidR="000F601F" w:rsidRDefault="000F601F" w:rsidP="008E3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4C"/>
    <w:rsid w:val="000F601F"/>
    <w:rsid w:val="001801BA"/>
    <w:rsid w:val="008E3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CAF9"/>
  <w15:chartTrackingRefBased/>
  <w15:docId w15:val="{CD2BB843-DBD8-402C-B38F-9F64A3B3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33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E3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34C"/>
    <w:rPr>
      <w:sz w:val="20"/>
      <w:szCs w:val="20"/>
    </w:rPr>
  </w:style>
  <w:style w:type="character" w:styleId="Odwoanieprzypisukocowego">
    <w:name w:val="endnote reference"/>
    <w:basedOn w:val="Domylnaczcionkaakapitu"/>
    <w:uiPriority w:val="99"/>
    <w:semiHidden/>
    <w:unhideWhenUsed/>
    <w:rsid w:val="008E334C"/>
    <w:rPr>
      <w:vertAlign w:val="superscript"/>
    </w:rPr>
  </w:style>
  <w:style w:type="character" w:styleId="Hipercze">
    <w:name w:val="Hyperlink"/>
    <w:basedOn w:val="Domylnaczcionkaakapitu"/>
    <w:uiPriority w:val="99"/>
    <w:unhideWhenUsed/>
    <w:rsid w:val="008E3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jm.gov.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lublin_oddzial</dc:creator>
  <cp:keywords/>
  <dc:description/>
  <cp:lastModifiedBy>lublin_oddzial</cp:lastModifiedBy>
  <cp:revision>1</cp:revision>
  <dcterms:created xsi:type="dcterms:W3CDTF">2018-04-04T06:53:00Z</dcterms:created>
  <dcterms:modified xsi:type="dcterms:W3CDTF">2018-04-04T07:03:00Z</dcterms:modified>
</cp:coreProperties>
</file>